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0C65" w14:textId="77777777" w:rsidR="00FB6010" w:rsidRPr="00F533B9" w:rsidRDefault="00FB6010" w:rsidP="00FB6010">
      <w:pPr>
        <w:spacing w:after="0" w:line="240" w:lineRule="auto"/>
        <w:contextualSpacing/>
        <w:rPr>
          <w:rFonts w:eastAsia="Calibri" w:cs="Times New Roman"/>
          <w:sz w:val="20"/>
          <w:szCs w:val="20"/>
          <w:lang w:val="en-GB"/>
        </w:rPr>
      </w:pPr>
    </w:p>
    <w:p w14:paraId="41D739E3" w14:textId="77777777" w:rsidR="00FB6010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  <w:lang w:val="en-GB"/>
        </w:rPr>
        <w:sectPr w:rsidR="00FB6010" w:rsidSect="00412762">
          <w:headerReference w:type="default" r:id="rId8"/>
          <w:footerReference w:type="default" r:id="rId9"/>
          <w:footerReference w:type="first" r:id="rId10"/>
          <w:pgSz w:w="11906" w:h="16838" w:code="9"/>
          <w:pgMar w:top="1080" w:right="1080" w:bottom="1080" w:left="1800" w:header="288" w:footer="432" w:gutter="0"/>
          <w:cols w:space="708"/>
          <w:docGrid w:linePitch="360"/>
        </w:sectPr>
      </w:pPr>
    </w:p>
    <w:p w14:paraId="78D47FF8" w14:textId="06B9288C" w:rsidR="00FB6010" w:rsidRPr="000A232A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  <w:lang w:val="en-GB"/>
        </w:rPr>
      </w:pPr>
      <w:r>
        <w:rPr>
          <w:rFonts w:eastAsia="Calibri" w:cs="Times New Roman"/>
          <w:b/>
          <w:sz w:val="28"/>
          <w:szCs w:val="28"/>
          <w:lang w:val="en-GB"/>
        </w:rPr>
        <w:t>Title of Paper (Concise and Clear)</w:t>
      </w:r>
    </w:p>
    <w:p w14:paraId="0B3E4A61" w14:textId="77777777" w:rsidR="00FB6010" w:rsidRPr="00AA458E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de-DE"/>
        </w:rPr>
      </w:pPr>
    </w:p>
    <w:p w14:paraId="03CA37D0" w14:textId="00B1CE5E" w:rsidR="00FB6010" w:rsidRPr="00AA458E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vertAlign w:val="superscript"/>
          <w:lang w:val="de-DE"/>
        </w:rPr>
      </w:pPr>
      <w:r>
        <w:rPr>
          <w:rFonts w:eastAsia="Calibri" w:cs="Times New Roman"/>
          <w:lang w:val="de-DE"/>
        </w:rPr>
        <w:t>Author</w:t>
      </w:r>
      <w:r w:rsidRPr="00AA458E">
        <w:rPr>
          <w:rFonts w:eastAsia="Calibri" w:cs="Times New Roman"/>
          <w:vertAlign w:val="superscript"/>
          <w:lang w:val="de-DE"/>
        </w:rPr>
        <w:t>1*</w:t>
      </w:r>
      <w:r w:rsidRPr="00AA458E">
        <w:rPr>
          <w:rFonts w:eastAsia="Calibri" w:cs="Times New Roman"/>
          <w:lang w:val="de-DE"/>
        </w:rPr>
        <w:t>,</w:t>
      </w:r>
      <w:r>
        <w:rPr>
          <w:rFonts w:eastAsia="Calibri" w:cs="Times New Roman"/>
          <w:lang w:val="de-DE"/>
        </w:rPr>
        <w:t>Author</w:t>
      </w:r>
      <w:r>
        <w:rPr>
          <w:rFonts w:eastAsia="Calibri" w:cs="Times New Roman"/>
          <w:vertAlign w:val="superscript"/>
          <w:lang w:val="de-DE"/>
        </w:rPr>
        <w:t>2</w:t>
      </w:r>
      <w:r w:rsidRPr="00AA458E">
        <w:rPr>
          <w:rFonts w:eastAsia="Calibri" w:cs="Times New Roman"/>
          <w:lang w:val="de-DE"/>
        </w:rPr>
        <w:t xml:space="preserve">, </w:t>
      </w:r>
      <w:r>
        <w:rPr>
          <w:rFonts w:eastAsia="Calibri" w:cs="Times New Roman"/>
          <w:lang w:val="de-DE"/>
        </w:rPr>
        <w:t>Author</w:t>
      </w:r>
      <w:r w:rsidRPr="00FB6010">
        <w:rPr>
          <w:rFonts w:eastAsia="Calibri" w:cs="Times New Roman"/>
          <w:vertAlign w:val="superscript"/>
          <w:lang w:val="de-DE"/>
        </w:rPr>
        <w:t>3</w:t>
      </w:r>
    </w:p>
    <w:p w14:paraId="4C4FEE18" w14:textId="20370974" w:rsidR="00FB6010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vertAlign w:val="superscript"/>
          <w:lang w:val="en-GB"/>
        </w:rPr>
        <w:t>1</w:t>
      </w:r>
      <w:r>
        <w:rPr>
          <w:rFonts w:eastAsia="Calibri" w:cs="Times New Roman"/>
          <w:lang w:val="en-GB"/>
        </w:rPr>
        <w:t>Affliation, complete mailing address of the author</w:t>
      </w:r>
    </w:p>
    <w:p w14:paraId="115B81F1" w14:textId="697160AE" w:rsidR="00FB6010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  <w:r>
        <w:rPr>
          <w:rFonts w:eastAsia="Calibri" w:cs="Times New Roman"/>
          <w:vertAlign w:val="superscript"/>
          <w:lang w:val="en-GB"/>
        </w:rPr>
        <w:t>2</w:t>
      </w:r>
      <w:r>
        <w:rPr>
          <w:rFonts w:eastAsia="Calibri" w:cs="Times New Roman"/>
          <w:lang w:val="en-GB"/>
        </w:rPr>
        <w:t>Affliation, complete mailing address of the author</w:t>
      </w:r>
    </w:p>
    <w:p w14:paraId="2B51F848" w14:textId="03388548" w:rsidR="00FB6010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  <w:r>
        <w:rPr>
          <w:rFonts w:eastAsia="Calibri" w:cs="Times New Roman"/>
          <w:vertAlign w:val="superscript"/>
          <w:lang w:val="en-GB"/>
        </w:rPr>
        <w:t>3</w:t>
      </w:r>
      <w:r>
        <w:rPr>
          <w:rFonts w:eastAsia="Calibri" w:cs="Times New Roman"/>
          <w:lang w:val="en-GB"/>
        </w:rPr>
        <w:t>Affliation, complete mailing address of the author</w:t>
      </w:r>
    </w:p>
    <w:p w14:paraId="4918B31B" w14:textId="77777777" w:rsidR="00FB6010" w:rsidRPr="00AA458E" w:rsidRDefault="00FB6010" w:rsidP="00FB6010">
      <w:pPr>
        <w:spacing w:after="0" w:line="240" w:lineRule="auto"/>
        <w:contextualSpacing/>
        <w:rPr>
          <w:rFonts w:eastAsia="Calibri" w:cs="Times New Roman"/>
          <w:lang w:val="en-GB"/>
        </w:rPr>
      </w:pPr>
    </w:p>
    <w:p w14:paraId="316DF6F2" w14:textId="65089DD7" w:rsidR="00FB6010" w:rsidRPr="00AA458E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color w:val="0563C1"/>
          <w:u w:val="single"/>
          <w:lang w:val="en-GB"/>
        </w:rPr>
      </w:pPr>
      <w:r>
        <w:t xml:space="preserve">Email: </w:t>
      </w:r>
      <w:r w:rsidRPr="00FB6010">
        <w:rPr>
          <w:rFonts w:eastAsia="Calibri" w:cs="Times New Roman"/>
          <w:color w:val="0563C1"/>
          <w:u w:val="single"/>
          <w:vertAlign w:val="superscript"/>
          <w:lang w:val="en-GB"/>
        </w:rPr>
        <w:t>*</w:t>
      </w:r>
      <w:r>
        <w:rPr>
          <w:rFonts w:eastAsia="Calibri" w:cs="Times New Roman"/>
          <w:color w:val="0563C1"/>
          <w:u w:val="single"/>
          <w:lang w:val="en-GB"/>
        </w:rPr>
        <w:t>abc@xyz.com</w:t>
      </w:r>
    </w:p>
    <w:p w14:paraId="62A76ECA" w14:textId="77777777" w:rsidR="00FB6010" w:rsidRPr="00AA458E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</w:p>
    <w:p w14:paraId="7E9666D6" w14:textId="17189DEB" w:rsidR="00FB6010" w:rsidRPr="00FB6010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i/>
          <w:sz w:val="20"/>
          <w:szCs w:val="20"/>
          <w:lang w:val="en-GB"/>
        </w:rPr>
      </w:pPr>
      <w:r w:rsidRPr="00AA458E">
        <w:rPr>
          <w:rFonts w:eastAsia="Calibri" w:cs="Times New Roman"/>
          <w:b/>
          <w:lang w:val="en-GB"/>
        </w:rPr>
        <w:t>Abstract</w:t>
      </w:r>
      <w:r>
        <w:rPr>
          <w:rFonts w:eastAsia="Calibri" w:cs="Times New Roman"/>
          <w:b/>
          <w:lang w:val="en-GB"/>
        </w:rPr>
        <w:t>:</w:t>
      </w:r>
      <w:r w:rsidRPr="00AA458E">
        <w:rPr>
          <w:rFonts w:eastAsia="Calibri" w:cs="Times New Roman"/>
          <w:b/>
          <w:lang w:val="en-GB"/>
        </w:rPr>
        <w:t xml:space="preserve"> </w:t>
      </w:r>
      <w:r w:rsidRPr="00FB6010">
        <w:rPr>
          <w:rFonts w:eastAsia="Calibri" w:cs="Times New Roman"/>
          <w:i/>
          <w:sz w:val="20"/>
          <w:szCs w:val="20"/>
          <w:lang w:val="en-GB"/>
        </w:rPr>
        <w:t>An abstract of at most 250 words should be included here. The abstract should summarize the essential points of the paper and it should be easily comprehensible to most readers.</w:t>
      </w:r>
    </w:p>
    <w:p w14:paraId="28206A2F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6DA23B4A" w14:textId="2F8C942B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i/>
          <w:lang w:val="en-GB"/>
        </w:rPr>
      </w:pPr>
      <w:r w:rsidRPr="00E15581">
        <w:rPr>
          <w:rFonts w:eastAsia="Calibri" w:cs="Times New Roman"/>
          <w:b/>
          <w:i/>
          <w:lang w:val="en-GB"/>
        </w:rPr>
        <w:t>Keywords:</w:t>
      </w:r>
      <w:r w:rsidRPr="00AA458E">
        <w:rPr>
          <w:rFonts w:eastAsia="Calibri" w:cs="Times New Roman"/>
          <w:i/>
          <w:lang w:val="en-GB"/>
        </w:rPr>
        <w:t xml:space="preserve"> </w:t>
      </w:r>
      <w:r>
        <w:rPr>
          <w:rFonts w:eastAsia="Calibri" w:cs="Times New Roman"/>
          <w:i/>
          <w:lang w:val="en-GB"/>
        </w:rPr>
        <w:t>Keyword 1; Keyword 2; Keyword 3; Keyword 4</w:t>
      </w:r>
    </w:p>
    <w:p w14:paraId="03C9736F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i/>
          <w:lang w:val="en-GB"/>
        </w:rPr>
      </w:pPr>
    </w:p>
    <w:p w14:paraId="625E0C04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i/>
          <w:lang w:val="en-GB"/>
        </w:rPr>
        <w:sectPr w:rsidR="00FB6010" w:rsidRPr="00AA458E" w:rsidSect="00412762">
          <w:type w:val="continuous"/>
          <w:pgSz w:w="11906" w:h="16838" w:code="9"/>
          <w:pgMar w:top="1080" w:right="1080" w:bottom="1080" w:left="1800" w:header="288" w:footer="432" w:gutter="0"/>
          <w:cols w:space="708"/>
          <w:titlePg/>
          <w:docGrid w:linePitch="360"/>
        </w:sectPr>
      </w:pPr>
    </w:p>
    <w:p w14:paraId="4CFFD31D" w14:textId="77777777" w:rsidR="00FB6010" w:rsidRPr="00AA458E" w:rsidRDefault="00FB6010" w:rsidP="00FB601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AA458E">
        <w:rPr>
          <w:rFonts w:eastAsia="Times New Roman" w:cs="Times New Roman"/>
          <w:b/>
          <w:lang w:val="en-GB"/>
        </w:rPr>
        <w:t>Introduction</w:t>
      </w:r>
    </w:p>
    <w:p w14:paraId="01E4313C" w14:textId="03E38F83" w:rsidR="00832C23" w:rsidRDefault="00832C23" w:rsidP="007F4799">
      <w:pPr>
        <w:ind w:right="-98"/>
        <w:jc w:val="both"/>
      </w:pPr>
      <w:r>
        <w:t xml:space="preserve">The background of the work, literature review and the </w:t>
      </w:r>
      <w:r w:rsidR="00D80DA1">
        <w:t>research</w:t>
      </w:r>
      <w:r>
        <w:t xml:space="preserve"> gap must be highlighted in the Introduction part. All the references, figures, </w:t>
      </w:r>
      <w:r w:rsidR="00D80DA1">
        <w:t>tables,</w:t>
      </w:r>
      <w:r>
        <w:t xml:space="preserve"> and equations must be cited in the paper body. All the important sections like</w:t>
      </w:r>
      <w:r w:rsidR="00CF6814">
        <w:t xml:space="preserve"> </w:t>
      </w:r>
      <w:r>
        <w:t>Literature review, Problem statement,</w:t>
      </w:r>
      <w:r w:rsidR="00ED2CB0">
        <w:t xml:space="preserve"> </w:t>
      </w:r>
      <w:r>
        <w:t xml:space="preserve">Parameters, methodology, </w:t>
      </w:r>
      <w:r w:rsidR="00D80DA1">
        <w:t>results,</w:t>
      </w:r>
      <w:r w:rsidR="006D1069">
        <w:t xml:space="preserve"> and conclusions </w:t>
      </w:r>
      <w:r>
        <w:t>must be explained properly.</w:t>
      </w:r>
    </w:p>
    <w:p w14:paraId="3823DA68" w14:textId="63A84B4B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b/>
          <w:lang w:val="en-GB"/>
        </w:rPr>
        <w:t>Table 1</w:t>
      </w:r>
      <w:r w:rsidRPr="00AA458E">
        <w:rPr>
          <w:rFonts w:eastAsia="Calibri" w:cs="Times New Roman"/>
          <w:lang w:val="en-GB"/>
        </w:rPr>
        <w:t xml:space="preserve"> </w:t>
      </w:r>
      <w:r w:rsidR="008B3530">
        <w:rPr>
          <w:rFonts w:eastAsia="Calibri" w:cs="Times New Roman"/>
          <w:lang w:val="en-GB"/>
        </w:rPr>
        <w:t>Sample Caption</w:t>
      </w:r>
    </w:p>
    <w:tbl>
      <w:tblPr>
        <w:tblStyle w:val="TableGrid16"/>
        <w:tblW w:w="4988" w:type="pct"/>
        <w:tblLook w:val="04A0" w:firstRow="1" w:lastRow="0" w:firstColumn="1" w:lastColumn="0" w:noHBand="0" w:noVBand="1"/>
      </w:tblPr>
      <w:tblGrid>
        <w:gridCol w:w="831"/>
        <w:gridCol w:w="3446"/>
      </w:tblGrid>
      <w:tr w:rsidR="00FB6010" w:rsidRPr="00AA458E" w14:paraId="04547E73" w14:textId="77777777" w:rsidTr="00D80DA1">
        <w:tc>
          <w:tcPr>
            <w:tcW w:w="972" w:type="pct"/>
          </w:tcPr>
          <w:p w14:paraId="527E9FBF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SSL</w:t>
            </w:r>
          </w:p>
        </w:tc>
        <w:tc>
          <w:tcPr>
            <w:tcW w:w="4028" w:type="pct"/>
          </w:tcPr>
          <w:p w14:paraId="5EC345AA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References</w:t>
            </w:r>
          </w:p>
        </w:tc>
      </w:tr>
      <w:tr w:rsidR="00FB6010" w:rsidRPr="00AA458E" w14:paraId="625DD08B" w14:textId="77777777" w:rsidTr="00D80DA1">
        <w:tc>
          <w:tcPr>
            <w:tcW w:w="972" w:type="pct"/>
          </w:tcPr>
          <w:p w14:paraId="3883C6A3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480</w:t>
            </w:r>
          </w:p>
        </w:tc>
        <w:tc>
          <w:tcPr>
            <w:tcW w:w="4028" w:type="pct"/>
          </w:tcPr>
          <w:p w14:paraId="32683248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AuthorYear="1"&gt;&lt;Author&gt;Holeman&lt;/Author&gt;&lt;Year&gt;1968&lt;/Year&gt;&lt;RecNum&gt;2633&lt;/RecNum&gt;&lt;DisplayText&gt;Holeman (1968)&lt;/DisplayText&gt;&lt;record&gt;&lt;rec-number&gt;2633&lt;/rec-number&gt;&lt;foreign-keys&gt;&lt;key app="EN" db-id="50wxdpzd9vd5r7e9t5b595djrfpttrxw9avp" timestamp="1477905824"&gt;2633&lt;/key&gt;&lt;/foreign-keys&gt;&lt;ref-type name="Journal Article"&gt;17&lt;/ref-type&gt;&lt;contributors&gt;&lt;authors&gt;&lt;author&gt;Holeman, J. N.&lt;/author&gt;&lt;/authors&gt;&lt;/contributors&gt;&lt;titles&gt;&lt;title&gt;The sediment yield of major rivers of the world&lt;/title&gt;&lt;secondary-title&gt;Water Resources Research&lt;/secondary-title&gt;&lt;/titles&gt;&lt;periodical&gt;&lt;full-title&gt;Water Resources Research&lt;/full-title&gt;&lt;abbr-1&gt;Water Resour. Res.&lt;/abbr-1&gt;&lt;/periodical&gt;&lt;pages&gt;737-&lt;/pages&gt;&lt;volume&gt;4&lt;/volume&gt;&lt;number&gt;4&lt;/number&gt;&lt;dates&gt;&lt;year&gt;1968&lt;/year&gt;&lt;pub-dates&gt;&lt;date&gt;1968&lt;/date&gt;&lt;/pub-dates&gt;&lt;/dates&gt;&lt;isbn&gt;0043-1397&lt;/isbn&gt;&lt;accession-num&gt;WOS:A1968B558000006&lt;/accession-num&gt;&lt;urls&gt;&lt;related-urls&gt;&lt;url&gt;&amp;lt;Go to ISI&amp;gt;://WOS:A1968B558000006&lt;/url&gt;&lt;/related-urls&gt;&lt;/urls&gt;&lt;electronic-resource-num&gt;10.1029/WR004i004p00737&lt;/electronic-resource-num&gt;&lt;/record&gt;&lt;/Cite&gt;&lt;Cite&gt;&lt;Author&gt;Holeman&lt;/Author&gt;&lt;Year&gt;1968&lt;/Year&gt;&lt;RecNum&gt;2633&lt;/RecNum&gt;&lt;record&gt;&lt;rec-number&gt;2633&lt;/rec-number&gt;&lt;foreign-keys&gt;&lt;key app="EN" db-id="50wxdpzd9vd5r7e9t5b595djrfpttrxw9avp" timestamp="1477905824"&gt;2633&lt;/key&gt;&lt;/foreign-keys&gt;&lt;ref-type name="Journal Article"&gt;17&lt;/ref-type&gt;&lt;contributors&gt;&lt;authors&gt;&lt;author&gt;Holeman, J. N.&lt;/author&gt;&lt;/authors&gt;&lt;/contributors&gt;&lt;titles&gt;&lt;title&gt;The sediment yield of major rivers of the world&lt;/title&gt;&lt;secondary-title&gt;Water Resources Research&lt;/secondary-title&gt;&lt;/titles&gt;&lt;periodical&gt;&lt;full-title&gt;Water Resources Research&lt;/full-title&gt;&lt;abbr-1&gt;Water Resour. Res.&lt;/abbr-1&gt;&lt;/periodical&gt;&lt;pages&gt;737-&lt;/pages&gt;&lt;volume&gt;4&lt;/volume&gt;&lt;number&gt;4&lt;/number&gt;&lt;dates&gt;&lt;year&gt;1968&lt;/year&gt;&lt;pub-dates&gt;&lt;date&gt;1968&lt;/date&gt;&lt;/pub-dates&gt;&lt;/dates&gt;&lt;isbn&gt;0043-1397&lt;/isbn&gt;&lt;accession-num&gt;WOS:A1968B558000006&lt;/accession-num&gt;&lt;urls&gt;&lt;related-urls&gt;&lt;url&gt;&amp;lt;Go to ISI&amp;gt;://WOS:A1968B558000006&lt;/url&gt;&lt;/related-urls&gt;&lt;/urls&gt;&lt;electronic-resource-num&gt;10.1029/WR004i004p00737&lt;/electronic-resource-num&gt;&lt;/record&gt;&lt;/Cite&gt;&lt;/EndNote&gt;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Holeman (1968)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3841207A" w14:textId="77777777" w:rsidTr="00D80DA1">
        <w:tc>
          <w:tcPr>
            <w:tcW w:w="972" w:type="pct"/>
          </w:tcPr>
          <w:p w14:paraId="44163CE9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400</w:t>
            </w:r>
          </w:p>
        </w:tc>
        <w:tc>
          <w:tcPr>
            <w:tcW w:w="4028" w:type="pct"/>
          </w:tcPr>
          <w:p w14:paraId="242B9D60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AuthorYear="1"&gt;&lt;Author&gt;Peshawar&lt;/Author&gt;&lt;Year&gt;1970&lt;/Year&gt;&lt;RecNum&gt;3497&lt;/RecNum&gt;&lt;DisplayText&gt;{Peshawar University} (1970)&lt;/DisplayText&gt;&lt;record&gt;&lt;rec-number&gt;3497&lt;/rec-number&gt;&lt;foreign-keys&gt;&lt;key app="EN" db-id="50wxdpzd9vd5r7e9t5b595djrfpttrxw9avp" timestamp="1499693986"&gt;3497&lt;/key&gt;&lt;/foreign-keys&gt;&lt;ref-type name="Report"&gt;27&lt;/ref-type&gt;&lt;contributors&gt;&lt;authors&gt;&lt;author&gt;{Peshawar University},&lt;/author&gt;&lt;/authors&gt;&lt;tertiary-authors&gt;&lt;author&gt;Peshawar University&lt;/author&gt;&lt;/tertiary-authors&gt;&lt;/contributors&gt;&lt;titles&gt;&lt;title&gt;The sediment load and measurements for their control in rivers of West Pakistan&lt;/title&gt;&lt;/titles&gt;&lt;dates&gt;&lt;year&gt;1970&lt;/year&gt;&lt;pub-dates&gt;&lt;date&gt;1970&lt;/date&gt;&lt;/pub-dates&gt;&lt;/dates&gt;&lt;pub-location&gt;Peshawar&lt;/pub-location&gt;&lt;publisher&gt;Department of Water Resources&lt;/publisher&gt;&lt;label&gt;PeshawarUni1.1970&lt;/label&gt;&lt;urls&gt;&lt;/urls&gt;&lt;/record&gt;&lt;/Cite&gt;&lt;/EndNote&gt;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{Peshawar University} (1970)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1097DB67" w14:textId="77777777" w:rsidTr="00D80DA1">
        <w:tc>
          <w:tcPr>
            <w:tcW w:w="972" w:type="pct"/>
          </w:tcPr>
          <w:p w14:paraId="3587AF6E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475</w:t>
            </w:r>
          </w:p>
        </w:tc>
        <w:tc>
          <w:tcPr>
            <w:tcW w:w="4028" w:type="pct"/>
          </w:tcPr>
          <w:p w14:paraId="3161D0E6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AuthorYear="1"&gt;&lt;Author&gt;MEYBECK&lt;/Author&gt;&lt;Year&gt;1976&lt;/Year&gt;&lt;RecNum&gt;2654&lt;/RecNum&gt;&lt;DisplayText&gt;Meybeck (1976)&lt;/DisplayText&gt;&lt;record&gt;&lt;rec-number&gt;2654&lt;/rec-number&gt;&lt;foreign-keys&gt;&lt;key app="EN" db-id="50wxdpzd9vd5r7e9t5b595djrfpttrxw9avp" timestamp="1477907107"&gt;2654&lt;/key&gt;&lt;/foreign-keys&gt;&lt;ref-type name="Journal Article"&gt;17&lt;/ref-type&gt;&lt;contributors&gt;&lt;authors&gt;&lt;author&gt;Meybeck, Michel&lt;/author&gt;&lt;/authors&gt;&lt;/contributors&gt;&lt;titles&gt;&lt;title&gt;Total mineral dissolved transport by world major rivers/Transport en sels dissous des plus grands fleuves mondiaux&lt;/title&gt;&lt;secondary-title&gt;Hydrological Sciences Journal&lt;/secondary-title&gt;&lt;/titles&gt;&lt;periodical&gt;&lt;full-title&gt;Hydrological Sciences Journal&lt;/full-title&gt;&lt;abbr-1&gt;Hydrolog. Sci. J.&lt;/abbr-1&gt;&lt;/periodical&gt;&lt;pages&gt;265-284&lt;/pages&gt;&lt;volume&gt;21&lt;/volume&gt;&lt;number&gt;2&lt;/number&gt;&lt;dates&gt;&lt;year&gt;1976&lt;/year&gt;&lt;/dates&gt;&lt;isbn&gt;0303-6936&lt;/isbn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Meybeck (1976)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4BA17A5A" w14:textId="77777777" w:rsidTr="00D80DA1">
        <w:tc>
          <w:tcPr>
            <w:tcW w:w="972" w:type="pct"/>
          </w:tcPr>
          <w:p w14:paraId="2CC8BBB6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200</w:t>
            </w:r>
          </w:p>
        </w:tc>
        <w:tc>
          <w:tcPr>
            <w:tcW w:w="4028" w:type="pct"/>
          </w:tcPr>
          <w:p w14:paraId="2BD5FEEC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AuthorYear="1"&gt;&lt;Author&gt;Lowe&lt;/Author&gt;&lt;Year&gt;1982&lt;/Year&gt;&lt;RecNum&gt;2862&lt;/RecNum&gt;&lt;DisplayText&gt;Lowe and Fox (1982)&lt;/DisplayText&gt;&lt;record&gt;&lt;rec-number&gt;2862&lt;/rec-number&gt;&lt;foreign-keys&gt;&lt;key app="EN" db-id="50wxdpzd9vd5r7e9t5b595djrfpttrxw9avp" timestamp="1481493042"&gt;2862&lt;/key&gt;&lt;/foreign-keys&gt;&lt;ref-type name="Conference Proceedings"&gt;10&lt;/ref-type&gt;&lt;contributors&gt;&lt;authors&gt;&lt;author&gt;Lowe, J&lt;/author&gt;&lt;author&gt;Fox, IHR&lt;/author&gt;&lt;/authors&gt;&lt;/contributors&gt;&lt;titles&gt;&lt;title&gt;Sedimentation in Tarbela reservoir&lt;/title&gt;&lt;secondary-title&gt;Commission Internationale des Grandes Barrages. Quatorzieme Congres des Grands Barrages, Rio de Janeiro&lt;/secondary-title&gt;&lt;/titles&gt;&lt;periodical&gt;&lt;full-title&gt;Commission Internationale des Grandes Barrages. Quatorzieme Congres des Grands Barrages, Rio de Janeiro&lt;/full-title&gt;&lt;/periodical&gt;&lt;dates&gt;&lt;year&gt;1982&lt;/year&gt;&lt;/dates&gt;&lt;urls&gt;&lt;/urls&gt;&lt;/record&gt;&lt;/Cite&gt;&lt;/EndNote&gt;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Lowe and Fox (1982)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50C70EC0" w14:textId="77777777" w:rsidTr="00D80DA1">
        <w:tc>
          <w:tcPr>
            <w:tcW w:w="972" w:type="pct"/>
          </w:tcPr>
          <w:p w14:paraId="0CDFA7A3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675</w:t>
            </w:r>
          </w:p>
        </w:tc>
        <w:tc>
          <w:tcPr>
            <w:tcW w:w="4028" w:type="pct"/>
          </w:tcPr>
          <w:p w14:paraId="7B2EE2FD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AuthorYear="1"&gt;&lt;Author&gt;Milliman&lt;/Author&gt;&lt;Year&gt;1984&lt;/Year&gt;&lt;RecNum&gt;2650&lt;/RecNum&gt;&lt;DisplayText&gt;Milliman et al. (1984)&lt;/DisplayText&gt;&lt;record&gt;&lt;rec-number&gt;2650&lt;/rec-number&gt;&lt;foreign-keys&gt;&lt;key app="EN" db-id="50wxdpzd9vd5r7e9t5b595djrfpttrxw9avp" timestamp="1477906858"&gt;2650&lt;/key&gt;&lt;/foreign-keys&gt;&lt;ref-type name="Journal Article"&gt;17&lt;/ref-type&gt;&lt;contributors&gt;&lt;authors&gt;&lt;author&gt;Milliman, JD&lt;/author&gt;&lt;author&gt;Quraishee, GS&lt;/author&gt;&lt;author&gt;Beg, MAA&lt;/author&gt;&lt;/authors&gt;&lt;/contributors&gt;&lt;titles&gt;&lt;title&gt;Sediment discharge from the Indus River to the ocean: past, present and future&lt;/title&gt;&lt;secondary-title&gt;Marine Geology and Oceanography of Arabian Sea and Coastal Pakistan&lt;/secondary-title&gt;&lt;/titles&gt;&lt;periodical&gt;&lt;full-title&gt;Marine Geology and Oceanography of Arabian Sea and Coastal Pakistan&lt;/full-title&gt;&lt;/periodical&gt;&lt;pages&gt;65-70&lt;/pages&gt;&lt;dates&gt;&lt;year&gt;1984&lt;/year&gt;&lt;/dates&gt;&lt;urls&gt;&lt;/urls&gt;&lt;/record&gt;&lt;/Cite&gt;&lt;/EndNote&gt;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Milliman et al. (1984)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67C8DED9" w14:textId="77777777" w:rsidTr="00D80DA1">
        <w:tc>
          <w:tcPr>
            <w:tcW w:w="972" w:type="pct"/>
          </w:tcPr>
          <w:p w14:paraId="7F8DCBEA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300</w:t>
            </w:r>
          </w:p>
        </w:tc>
        <w:tc>
          <w:tcPr>
            <w:tcW w:w="4028" w:type="pct"/>
          </w:tcPr>
          <w:p w14:paraId="7DD4CCFC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AuthorYear="1"&gt;&lt;Author&gt;Summerfield&lt;/Author&gt;&lt;Year&gt;1994&lt;/Year&gt;&lt;RecNum&gt;2645&lt;/RecNum&gt;&lt;DisplayText&gt;Summerfield and Hulton (1994)&lt;/DisplayText&gt;&lt;record&gt;&lt;rec-number&gt;2645&lt;/rec-number&gt;&lt;foreign-keys&gt;&lt;key app="EN" db-id="50wxdpzd9vd5r7e9t5b595djrfpttrxw9avp" timestamp="1477905969"&gt;2645&lt;/key&gt;&lt;/foreign-keys&gt;&lt;ref-type name="Journal Article"&gt;17&lt;/ref-type&gt;&lt;contributors&gt;&lt;authors&gt;&lt;author&gt;Summerfield, M. A.&lt;/author&gt;&lt;author&gt;Hulton, N. J.&lt;/author&gt;&lt;/authors&gt;&lt;/contributors&gt;&lt;titles&gt;&lt;title&gt;Natural controls of fluvial denudation rates in major world drainage basins&lt;/title&gt;&lt;secondary-title&gt;Journal of Geophysical Research-Solid Earth&lt;/secondary-title&gt;&lt;/titles&gt;&lt;periodical&gt;&lt;full-title&gt;Journal of Geophysical Research-Solid Earth&lt;/full-title&gt;&lt;abbr-1&gt;J. Geophys. Res-Sol. EA.&lt;/abbr-1&gt;&lt;abbr-2&gt;J GEOPHYS RES-SOL EA&lt;/abbr-2&gt;&lt;/periodical&gt;&lt;pages&gt;13871-13883&lt;/pages&gt;&lt;volume&gt;99&lt;/volume&gt;&lt;number&gt;B7&lt;/number&gt;&lt;dates&gt;&lt;year&gt;1994&lt;/year&gt;&lt;pub-dates&gt;&lt;date&gt;Jul 10&lt;/date&gt;&lt;/pub-dates&gt;&lt;/dates&gt;&lt;isbn&gt;2169-9313&lt;/isbn&gt;&lt;accession-num&gt;WOS:A1994NW51500022&lt;/accession-num&gt;&lt;label&gt;Summerfield.1994&lt;/label&gt;&lt;urls&gt;&lt;related-urls&gt;&lt;url&gt;https://doi.org/10.1029/94jb00715&lt;/url&gt;&lt;/related-urls&gt;&lt;/urls&gt;&lt;electronic-resource-num&gt;10.1029/94jb00715&lt;/electronic-resource-num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Summerfield and Hulton (1994)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7DDA41CE" w14:textId="77777777" w:rsidTr="00D80DA1">
        <w:tc>
          <w:tcPr>
            <w:tcW w:w="972" w:type="pct"/>
          </w:tcPr>
          <w:p w14:paraId="201A1C0D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200</w:t>
            </w:r>
          </w:p>
        </w:tc>
        <w:tc>
          <w:tcPr>
            <w:tcW w:w="4028" w:type="pct"/>
          </w:tcPr>
          <w:p w14:paraId="24B2E3CF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AuthorYear="1"&gt;&lt;Author&gt;Collins&lt;/Author&gt;&lt;Year&gt;1996&lt;/Year&gt;&lt;RecNum&gt;2380&lt;/RecNum&gt;&lt;DisplayText&gt;Collins (1996)&lt;/DisplayText&gt;&lt;record&gt;&lt;rec-number&gt;2380&lt;/rec-number&gt;&lt;foreign-keys&gt;&lt;key app="EN" db-id="50wxdpzd9vd5r7e9t5b595djrfpttrxw9avp" timestamp="1450704222"&gt;2380&lt;/key&gt;&lt;key app="ENWeb" db-id=""&gt;0&lt;/key&gt;&lt;/foreign-keys&gt;&lt;ref-type name="Journal Article"&gt;17&lt;/ref-type&gt;&lt;contributors&gt;&lt;authors&gt;&lt;author&gt;Collins, D. N.&lt;/author&gt;&lt;/authors&gt;&lt;/contributors&gt;&lt;titles&gt;&lt;title&gt;Sediment transport from glacierized basins in the Karakoram mountains, Erosion and sediment yield: Global and regional perspectives &lt;/title&gt;&lt;secondary-title&gt;IAHS&lt;/secondary-title&gt;&lt;/titles&gt;&lt;periodical&gt;&lt;full-title&gt;IAHS&lt;/full-title&gt;&lt;/periodical&gt;&lt;number&gt;236&lt;/number&gt;&lt;dates&gt;&lt;year&gt;1996&lt;/year&gt;&lt;/dates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Collins (1996)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466A230C" w14:textId="77777777" w:rsidTr="00D80DA1">
        <w:tc>
          <w:tcPr>
            <w:tcW w:w="972" w:type="pct"/>
          </w:tcPr>
          <w:p w14:paraId="391B7239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197</w:t>
            </w:r>
          </w:p>
        </w:tc>
        <w:tc>
          <w:tcPr>
            <w:tcW w:w="4028" w:type="pct"/>
          </w:tcPr>
          <w:p w14:paraId="6CF9CE3E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AuthorYear="1"&gt;&lt;Author&gt;Ali&lt;/Author&gt;&lt;Year&gt;2009&lt;/Year&gt;&lt;RecNum&gt;3531&lt;/RecNum&gt;&lt;DisplayText&gt;Ali (2009)&lt;/DisplayText&gt;&lt;record&gt;&lt;rec-number&gt;3531&lt;/rec-number&gt;&lt;foreign-keys&gt;&lt;key app="EN" db-id="50wxdpzd9vd5r7e9t5b595djrfpttrxw9avp" timestamp="1500361098"&gt;3531&lt;/key&gt;&lt;/foreign-keys&gt;&lt;ref-type name="Thesis"&gt;32&lt;/ref-type&gt;&lt;contributors&gt;&lt;authors&gt;&lt;author&gt;Khawaja Faran Ali&lt;/author&gt;&lt;/authors&gt;&lt;/contributors&gt;&lt;titles&gt;&lt;title&gt;Construction of Sediment Budgets in Large Scale Drainage Basins: The case of the upper Indus River&lt;/title&gt;&lt;secondary-title&gt;Department of Geography and Planning&lt;/secondary-title&gt;&lt;/titles&gt;&lt;volume&gt;PhD&lt;/volume&gt;&lt;dates&gt;&lt;year&gt;2009&lt;/year&gt;&lt;/dates&gt;&lt;publisher&gt;University of Saskatchewan, Saskatoon&lt;/publisher&gt;&lt;work-type&gt;thesis, Department of Geography and Planning&lt;/work-type&gt;&lt;urls&gt;&lt;/urls&gt;&lt;/record&gt;&lt;/Cite&gt;&lt;/EndNote&gt;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Ali (2009)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  <w:tr w:rsidR="00FB6010" w:rsidRPr="00AA458E" w14:paraId="13E9B974" w14:textId="77777777" w:rsidTr="00D80DA1">
        <w:tc>
          <w:tcPr>
            <w:tcW w:w="972" w:type="pct"/>
          </w:tcPr>
          <w:p w14:paraId="70CF6D61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200</w:t>
            </w:r>
          </w:p>
        </w:tc>
        <w:tc>
          <w:tcPr>
            <w:tcW w:w="4028" w:type="pct"/>
          </w:tcPr>
          <w:p w14:paraId="60A42343" w14:textId="77777777" w:rsidR="00FB6010" w:rsidRPr="00AA458E" w:rsidRDefault="00FB6010" w:rsidP="00801E3A">
            <w:pPr>
              <w:contextualSpacing/>
              <w:jc w:val="both"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fldChar w:fldCharType="begin"/>
            </w:r>
            <w:r w:rsidRPr="00AA458E">
              <w:rPr>
                <w:rFonts w:eastAsia="Calibri" w:cs="Times New Roman"/>
              </w:rPr>
              <w:instrText xml:space="preserve"> ADDIN EN.CITE &lt;EndNote&gt;&lt;Cite AuthorYear="1"&gt;&lt;Author&gt;Dasu Hydropower Consultants&lt;/Author&gt;&lt;Year&gt;2013&lt;/Year&gt;&lt;RecNum&gt;2390&lt;/RecNum&gt;&lt;DisplayText&gt;Dasu Hydropower Consultants (2013)&lt;/DisplayText&gt;&lt;record&gt;&lt;rec-number&gt;2390&lt;/rec-number&gt;&lt;foreign-keys&gt;&lt;key app="EN" db-id="50wxdpzd9vd5r7e9t5b595djrfpttrxw9avp" timestamp="1450707136"&gt;2390&lt;/key&gt;&lt;key app="ENWeb" db-id=""&gt;0&lt;/key&gt;&lt;/foreign-keys&gt;&lt;ref-type name="Journal Article"&gt;17&lt;/ref-type&gt;&lt;contributors&gt;&lt;authors&gt;&lt;author&gt;Dasu Hydropower Consultants,&lt;/author&gt;&lt;/authors&gt;&lt;/contributors&gt;&lt;titles&gt;&lt;title&gt;Detailed Engineering Design Report, Part A; Engineering Design&lt;/title&gt;&lt;/titles&gt;&lt;volume&gt;7&lt;/volume&gt;&lt;dates&gt;&lt;year&gt;2013&lt;/year&gt;&lt;/dates&gt;&lt;urls&gt;&lt;/urls&gt;&lt;/record&gt;&lt;/Cite&gt;&lt;/EndNote&gt;</w:instrText>
            </w:r>
            <w:r w:rsidRPr="00AA458E">
              <w:rPr>
                <w:rFonts w:eastAsia="Calibri" w:cs="Times New Roman"/>
              </w:rPr>
              <w:fldChar w:fldCharType="separate"/>
            </w:r>
            <w:r w:rsidRPr="00AA458E">
              <w:rPr>
                <w:rFonts w:eastAsia="Calibri" w:cs="Times New Roman"/>
                <w:noProof/>
              </w:rPr>
              <w:t>Dasu Hydropower Consultants (2013)</w:t>
            </w:r>
            <w:r w:rsidRPr="00AA458E">
              <w:rPr>
                <w:rFonts w:eastAsia="Calibri" w:cs="Times New Roman"/>
              </w:rPr>
              <w:fldChar w:fldCharType="end"/>
            </w:r>
          </w:p>
        </w:tc>
      </w:tr>
    </w:tbl>
    <w:p w14:paraId="087C5124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5903B23F" w14:textId="5A6FBF7E" w:rsidR="00FB6010" w:rsidRPr="008A5D1E" w:rsidRDefault="00B268F3" w:rsidP="008A5D1E">
      <w:pPr>
        <w:spacing w:line="240" w:lineRule="auto"/>
        <w:jc w:val="both"/>
      </w:pPr>
      <w:r w:rsidRPr="008A5D1E">
        <w:t xml:space="preserve">In Introduction you can mention the introduction about your research. </w:t>
      </w:r>
      <w:r w:rsidR="00950BD9" w:rsidRPr="008A5D1E">
        <w:t xml:space="preserve">Times new Roman (11 font) must </w:t>
      </w:r>
      <w:r w:rsidR="00B77816" w:rsidRPr="008A5D1E">
        <w:t>be used</w:t>
      </w:r>
      <w:r w:rsidR="00487250" w:rsidRPr="008A5D1E">
        <w:t xml:space="preserve"> for normal text. </w:t>
      </w:r>
      <w:r w:rsidR="008725F1" w:rsidRPr="008A5D1E">
        <w:t xml:space="preserve">Table and Figure captions must be of 11 </w:t>
      </w:r>
      <w:r w:rsidR="00F56A18" w:rsidRPr="008A5D1E">
        <w:t>P</w:t>
      </w:r>
      <w:r w:rsidR="008725F1" w:rsidRPr="008A5D1E">
        <w:t xml:space="preserve">t. </w:t>
      </w:r>
    </w:p>
    <w:p w14:paraId="6F60AE02" w14:textId="77777777" w:rsidR="00FB6010" w:rsidRPr="00AA458E" w:rsidRDefault="00FB6010" w:rsidP="00FB601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AA458E">
        <w:rPr>
          <w:rFonts w:eastAsia="Times New Roman" w:cs="Times New Roman"/>
          <w:b/>
          <w:lang w:val="en-GB"/>
        </w:rPr>
        <w:t>Study area and data description</w:t>
      </w:r>
    </w:p>
    <w:p w14:paraId="6B006900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lang w:val="en-GB"/>
        </w:rPr>
        <w:t xml:space="preserve">Data of river flow and observed SSC at two-gauge stations, </w:t>
      </w:r>
      <w:proofErr w:type="spellStart"/>
      <w:r w:rsidRPr="00AA458E">
        <w:rPr>
          <w:rFonts w:eastAsia="Calibri" w:cs="Times New Roman"/>
          <w:lang w:val="en-GB"/>
        </w:rPr>
        <w:t>Besham</w:t>
      </w:r>
      <w:proofErr w:type="spellEnd"/>
      <w:r w:rsidRPr="00AA458E">
        <w:rPr>
          <w:rFonts w:eastAsia="Calibri" w:cs="Times New Roman"/>
          <w:lang w:val="en-GB"/>
        </w:rPr>
        <w:t xml:space="preserve"> Qila and </w:t>
      </w:r>
      <w:proofErr w:type="spellStart"/>
      <w:r w:rsidRPr="00AA458E">
        <w:rPr>
          <w:rFonts w:eastAsia="Calibri" w:cs="Times New Roman"/>
          <w:lang w:val="en-GB"/>
        </w:rPr>
        <w:t>Partab</w:t>
      </w:r>
      <w:proofErr w:type="spellEnd"/>
      <w:r w:rsidRPr="00AA458E">
        <w:rPr>
          <w:rFonts w:eastAsia="Calibri" w:cs="Times New Roman"/>
          <w:lang w:val="en-GB"/>
        </w:rPr>
        <w:t xml:space="preserve"> Bridge, are used in this study (Fig. 1). </w:t>
      </w:r>
    </w:p>
    <w:p w14:paraId="09C922F5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044ED185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noProof/>
          <w:lang w:val="en-GB" w:eastAsia="en-GB"/>
        </w:rPr>
        <w:drawing>
          <wp:inline distT="0" distB="0" distL="0" distR="0" wp14:anchorId="3438BECC" wp14:editId="7FFC5732">
            <wp:extent cx="2628900" cy="2057400"/>
            <wp:effectExtent l="0" t="0" r="0" b="0"/>
            <wp:docPr id="7209" name="Picture 7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3.e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62" b="20285"/>
                    <a:stretch/>
                  </pic:blipFill>
                  <pic:spPr bwMode="auto">
                    <a:xfrm>
                      <a:off x="0" y="0"/>
                      <a:ext cx="2632961" cy="2060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89DDA" w14:textId="347B63AA" w:rsidR="00FB6010" w:rsidRPr="00AA458E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  <w:r w:rsidRPr="00E15581">
        <w:rPr>
          <w:rFonts w:eastAsia="Calibri" w:cs="Times New Roman"/>
          <w:b/>
          <w:lang w:val="en-GB"/>
        </w:rPr>
        <w:t>Fig. 1</w:t>
      </w:r>
      <w:r w:rsidRPr="00AA458E">
        <w:rPr>
          <w:rFonts w:eastAsia="Calibri" w:cs="Times New Roman"/>
          <w:lang w:val="en-GB"/>
        </w:rPr>
        <w:t xml:space="preserve"> </w:t>
      </w:r>
      <w:r w:rsidR="00B1418A">
        <w:rPr>
          <w:rFonts w:eastAsia="Calibri" w:cs="Times New Roman"/>
          <w:lang w:val="en-GB"/>
        </w:rPr>
        <w:t>Sample Diagram</w:t>
      </w:r>
      <w:r w:rsidRPr="00AA458E">
        <w:rPr>
          <w:rFonts w:eastAsia="Calibri" w:cs="Times New Roman"/>
          <w:lang w:val="en-GB"/>
        </w:rPr>
        <w:cr/>
      </w:r>
    </w:p>
    <w:p w14:paraId="2EADA899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5729C322" w14:textId="2C2C02A0" w:rsidR="00FB6010" w:rsidRDefault="00B268F3" w:rsidP="00FB601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>
        <w:rPr>
          <w:rFonts w:eastAsia="Times New Roman" w:cs="Times New Roman"/>
          <w:b/>
          <w:lang w:val="en-GB"/>
        </w:rPr>
        <w:t xml:space="preserve">Research </w:t>
      </w:r>
      <w:r w:rsidR="00FB6010" w:rsidRPr="00AA458E">
        <w:rPr>
          <w:rFonts w:eastAsia="Times New Roman" w:cs="Times New Roman"/>
          <w:b/>
          <w:lang w:val="en-GB"/>
        </w:rPr>
        <w:t>Method</w:t>
      </w:r>
      <w:r>
        <w:rPr>
          <w:rFonts w:eastAsia="Times New Roman" w:cs="Times New Roman"/>
          <w:b/>
          <w:lang w:val="en-GB"/>
        </w:rPr>
        <w:t>ology</w:t>
      </w:r>
    </w:p>
    <w:p w14:paraId="2F6D8772" w14:textId="6B132A0D" w:rsidR="00B1418A" w:rsidRPr="00B1418A" w:rsidRDefault="00B1418A" w:rsidP="00FB6010">
      <w:pPr>
        <w:keepNext/>
        <w:keepLines/>
        <w:spacing w:after="0" w:line="240" w:lineRule="auto"/>
        <w:contextualSpacing/>
        <w:jc w:val="both"/>
        <w:outlineLvl w:val="0"/>
      </w:pPr>
      <w:r w:rsidRPr="00B1418A">
        <w:t>The methodology of the research work will be explained in this section.</w:t>
      </w:r>
    </w:p>
    <w:p w14:paraId="5C434E9A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noProof/>
          <w:lang w:val="en-GB"/>
        </w:rPr>
        <w:drawing>
          <wp:inline distT="0" distB="0" distL="0" distR="0" wp14:anchorId="0EAA171F" wp14:editId="2E45C0C7">
            <wp:extent cx="2738178" cy="1609725"/>
            <wp:effectExtent l="0" t="0" r="5080" b="0"/>
            <wp:docPr id="7213" name="Picture 7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8391" cy="1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4788" w14:textId="7815E731" w:rsidR="00FB6010" w:rsidRPr="00AA458E" w:rsidRDefault="00FB6010" w:rsidP="00FB6010">
      <w:pPr>
        <w:spacing w:after="0" w:line="240" w:lineRule="auto"/>
        <w:contextualSpacing/>
        <w:jc w:val="center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b/>
          <w:lang w:val="en-GB"/>
        </w:rPr>
        <w:t>Fig. 2</w:t>
      </w:r>
      <w:r w:rsidRPr="00AA458E">
        <w:rPr>
          <w:rFonts w:eastAsia="Calibri" w:cs="Times New Roman"/>
          <w:lang w:val="en-GB"/>
        </w:rPr>
        <w:t xml:space="preserve"> S</w:t>
      </w:r>
      <w:r w:rsidR="00B1418A">
        <w:rPr>
          <w:rFonts w:eastAsia="Calibri" w:cs="Times New Roman"/>
          <w:lang w:val="en-GB"/>
        </w:rPr>
        <w:t>ample Diagram</w:t>
      </w:r>
    </w:p>
    <w:p w14:paraId="71226BF1" w14:textId="5093DFAE" w:rsidR="00B268F3" w:rsidRDefault="00B268F3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4BBE7390" w14:textId="77777777" w:rsidR="00B268F3" w:rsidRPr="00AA458E" w:rsidRDefault="00B268F3" w:rsidP="00B268F3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lang w:val="en-GB"/>
        </w:rPr>
        <w:t>This test is found to be an excellent tool for trend detection without being affected by outliers. Eq. 1 gives MK test for Z statistic.</w:t>
      </w:r>
    </w:p>
    <w:tbl>
      <w:tblPr>
        <w:tblStyle w:val="TableGrid16"/>
        <w:tblW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4531"/>
      </w:tblGrid>
      <w:tr w:rsidR="00B268F3" w:rsidRPr="00AA458E" w14:paraId="421EF1C2" w14:textId="77777777" w:rsidTr="00801E3A">
        <w:trPr>
          <w:trHeight w:val="454"/>
        </w:trPr>
        <w:tc>
          <w:tcPr>
            <w:tcW w:w="7513" w:type="dxa"/>
          </w:tcPr>
          <w:p w14:paraId="6464323A" w14:textId="1507D596" w:rsidR="00B268F3" w:rsidRPr="00AA458E" w:rsidRDefault="00B268F3" w:rsidP="00801E3A">
            <w:pPr>
              <w:contextualSpacing/>
              <w:jc w:val="both"/>
              <w:rPr>
                <w:rFonts w:eastAsia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Z=</m:t>
              </m:r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S-1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Cambria Math" w:cs="Times New Roman"/>
                                </w:rPr>
                              </m:ctrlPr>
                            </m:radPr>
                            <m:deg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deg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Var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S</m:t>
                                  </m:r>
                                </m:e>
                              </m:d>
                            </m:e>
                          </m:rad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>,  S&gt;0</m:t>
                      </m:r>
                      <m:ctrlPr>
                        <w:rPr>
                          <w:rFonts w:ascii="Cambria Math" w:eastAsia="Cambria Math" w:hAnsi="Cambria Math" w:cs="Times New Roman"/>
                        </w:rPr>
                      </m:ctrlP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>0,                       S=0</m:t>
                      </m:r>
                      <m:ctrlPr>
                        <w:rPr>
                          <w:rFonts w:ascii="Cambria Math" w:eastAsia="Cambria Math" w:hAnsi="Cambria Math" w:cs="Times New Roman"/>
                        </w:rPr>
                      </m:ctrlPr>
                    </m: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S+1</m:t>
                          </m:r>
                          <m:ctrlPr>
                            <w:rPr>
                              <w:rFonts w:ascii="Cambria Math" w:eastAsia="Cambria Math" w:hAnsi="Cambria Math" w:cs="Times New Roman"/>
                            </w:rPr>
                          </m:ctrlP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libri" w:hAnsi="Cambria Math" w:cs="Times New Roman"/>
                                </w:rPr>
                              </m:ctrlPr>
                            </m:radPr>
                            <m:deg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deg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Var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S</m:t>
                                  </m:r>
                                </m:e>
                              </m:d>
                            </m:e>
                          </m:rad>
                        </m:den>
                      </m:f>
                      <m:r>
                        <w:rPr>
                          <w:rFonts w:ascii="Cambria Math" w:eastAsia="Calibri" w:hAnsi="Cambria Math" w:cs="Times New Roman"/>
                        </w:rPr>
                        <m:t>,  S&lt;0</m:t>
                      </m:r>
                    </m:e>
                  </m:eqArr>
                </m:e>
              </m:d>
            </m:oMath>
            <w:r w:rsidR="005C0C13">
              <w:rPr>
                <w:rFonts w:eastAsia="Calibri" w:cs="Times New Roman"/>
              </w:rPr>
              <w:t xml:space="preserve">           </w:t>
            </w:r>
            <w:r w:rsidR="00D124DC">
              <w:rPr>
                <w:rFonts w:eastAsia="Calibri" w:cs="Times New Roman"/>
              </w:rPr>
              <w:t xml:space="preserve">                (1)</w:t>
            </w:r>
          </w:p>
        </w:tc>
        <w:tc>
          <w:tcPr>
            <w:tcW w:w="4531" w:type="dxa"/>
            <w:vAlign w:val="center"/>
          </w:tcPr>
          <w:p w14:paraId="72E7CFE1" w14:textId="77777777" w:rsidR="00B268F3" w:rsidRPr="00AA458E" w:rsidRDefault="00B268F3" w:rsidP="00801E3A">
            <w:pPr>
              <w:contextualSpacing/>
              <w:rPr>
                <w:rFonts w:eastAsia="Calibri" w:cs="Times New Roman"/>
              </w:rPr>
            </w:pPr>
            <w:r w:rsidRPr="00AA458E">
              <w:rPr>
                <w:rFonts w:eastAsia="Calibri" w:cs="Times New Roman"/>
              </w:rPr>
              <w:t>(1)</w:t>
            </w:r>
          </w:p>
        </w:tc>
      </w:tr>
    </w:tbl>
    <w:p w14:paraId="0FEDFA28" w14:textId="77777777" w:rsidR="00DD6313" w:rsidRPr="00AA458E" w:rsidRDefault="00DD6313" w:rsidP="00B268F3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1ECEB598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43A16CA9" w14:textId="77777777" w:rsidR="005C0C13" w:rsidRPr="00E15581" w:rsidRDefault="005C0C13" w:rsidP="00FB601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</w:p>
    <w:p w14:paraId="3DEC6021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  <w:sectPr w:rsidR="00FB6010" w:rsidRPr="00AA458E" w:rsidSect="00412762">
          <w:type w:val="continuous"/>
          <w:pgSz w:w="11906" w:h="16838" w:code="9"/>
          <w:pgMar w:top="1080" w:right="1080" w:bottom="1080" w:left="1800" w:header="288" w:footer="475" w:gutter="0"/>
          <w:cols w:num="2" w:space="432"/>
          <w:titlePg/>
          <w:docGrid w:linePitch="360"/>
        </w:sectPr>
      </w:pPr>
    </w:p>
    <w:p w14:paraId="4CD6010C" w14:textId="77777777" w:rsidR="002423B0" w:rsidRPr="00AA458E" w:rsidRDefault="002423B0" w:rsidP="002423B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AA458E">
        <w:rPr>
          <w:rFonts w:eastAsia="Times New Roman" w:cs="Times New Roman"/>
          <w:b/>
          <w:lang w:val="en-GB"/>
        </w:rPr>
        <w:lastRenderedPageBreak/>
        <w:t xml:space="preserve">Results </w:t>
      </w:r>
    </w:p>
    <w:p w14:paraId="48F2FDF4" w14:textId="6954BAC1" w:rsidR="002423B0" w:rsidRPr="00AA458E" w:rsidRDefault="00460C15" w:rsidP="002423B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 xml:space="preserve">The findings of research come will be mentioned </w:t>
      </w:r>
      <w:r w:rsidR="001066AA">
        <w:rPr>
          <w:rFonts w:eastAsia="Calibri" w:cs="Times New Roman"/>
          <w:lang w:val="en-GB"/>
        </w:rPr>
        <w:t>under this section.</w:t>
      </w:r>
    </w:p>
    <w:p w14:paraId="2D055641" w14:textId="77777777" w:rsidR="002423B0" w:rsidRDefault="002423B0" w:rsidP="002423B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E15581">
        <w:rPr>
          <w:rFonts w:eastAsia="Times New Roman" w:cs="Times New Roman"/>
          <w:b/>
          <w:lang w:val="en-GB"/>
        </w:rPr>
        <w:t>Conclusion</w:t>
      </w:r>
      <w:r>
        <w:rPr>
          <w:rFonts w:eastAsia="Times New Roman" w:cs="Times New Roman"/>
          <w:b/>
          <w:lang w:val="en-GB"/>
        </w:rPr>
        <w:t>s</w:t>
      </w:r>
    </w:p>
    <w:p w14:paraId="4C53FB21" w14:textId="74588994" w:rsidR="002423B0" w:rsidRPr="001066AA" w:rsidRDefault="002423B0" w:rsidP="00B4579F">
      <w:pPr>
        <w:pStyle w:val="Text"/>
        <w:ind w:right="-94" w:firstLine="0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 xml:space="preserve">A </w:t>
      </w:r>
      <w:r w:rsidRPr="005C0C13">
        <w:rPr>
          <w:rFonts w:eastAsia="Calibri"/>
          <w:sz w:val="22"/>
          <w:szCs w:val="22"/>
          <w:lang w:val="en-GB"/>
        </w:rPr>
        <w:t>conclusion may review the main points of the</w:t>
      </w:r>
      <w:r>
        <w:rPr>
          <w:rFonts w:eastAsia="Calibri"/>
          <w:sz w:val="22"/>
          <w:szCs w:val="22"/>
          <w:lang w:val="en-GB"/>
        </w:rPr>
        <w:t xml:space="preserve"> </w:t>
      </w:r>
      <w:r w:rsidRPr="005C0C13">
        <w:rPr>
          <w:rFonts w:eastAsia="Calibri"/>
          <w:sz w:val="22"/>
          <w:szCs w:val="22"/>
          <w:lang w:val="en-GB"/>
        </w:rPr>
        <w:t>conclusion. A conclusion might elaborate on the</w:t>
      </w:r>
      <w:r w:rsidR="00E606B1">
        <w:rPr>
          <w:rFonts w:eastAsia="Calibri"/>
          <w:sz w:val="22"/>
          <w:szCs w:val="22"/>
          <w:lang w:val="en-GB"/>
        </w:rPr>
        <w:t xml:space="preserve"> i</w:t>
      </w:r>
      <w:r w:rsidRPr="005C0C13">
        <w:rPr>
          <w:rFonts w:eastAsia="Calibri"/>
          <w:sz w:val="22"/>
          <w:szCs w:val="22"/>
          <w:lang w:val="en-GB"/>
        </w:rPr>
        <w:t>mportance of the work or suggest</w:t>
      </w:r>
      <w:r w:rsidR="00E606B1">
        <w:rPr>
          <w:rFonts w:eastAsia="Calibri"/>
          <w:sz w:val="22"/>
          <w:szCs w:val="22"/>
          <w:lang w:val="en-GB"/>
        </w:rPr>
        <w:t xml:space="preserve"> </w:t>
      </w:r>
      <w:r w:rsidRPr="005C0C13">
        <w:rPr>
          <w:rFonts w:eastAsia="Calibri"/>
          <w:sz w:val="22"/>
          <w:szCs w:val="22"/>
          <w:lang w:val="en-GB"/>
        </w:rPr>
        <w:t>applications and extensions</w:t>
      </w:r>
      <w:r w:rsidR="00FB329C">
        <w:rPr>
          <w:rFonts w:eastAsia="Calibri"/>
          <w:sz w:val="22"/>
          <w:szCs w:val="22"/>
          <w:lang w:val="en-GB"/>
        </w:rPr>
        <w:t xml:space="preserve"> </w:t>
      </w:r>
      <w:r w:rsidRPr="005C0C13">
        <w:rPr>
          <w:rFonts w:eastAsia="Calibri"/>
          <w:sz w:val="22"/>
          <w:szCs w:val="22"/>
          <w:lang w:val="en-GB"/>
        </w:rPr>
        <w:t xml:space="preserve">paper, do not replicate the abstract as </w:t>
      </w:r>
      <w:r w:rsidR="00FB329C" w:rsidRPr="005C0C13">
        <w:rPr>
          <w:rFonts w:eastAsia="Calibri"/>
          <w:sz w:val="22"/>
          <w:szCs w:val="22"/>
          <w:lang w:val="en-GB"/>
        </w:rPr>
        <w:t xml:space="preserve">the </w:t>
      </w:r>
      <w:r w:rsidR="00FB329C">
        <w:rPr>
          <w:rFonts w:eastAsia="Calibri"/>
          <w:sz w:val="22"/>
          <w:szCs w:val="22"/>
          <w:lang w:val="en-GB"/>
        </w:rPr>
        <w:t>conclusion.</w:t>
      </w:r>
    </w:p>
    <w:p w14:paraId="5DFE679E" w14:textId="77777777" w:rsidR="00FB6010" w:rsidRPr="00AA458E" w:rsidRDefault="00FB6010" w:rsidP="00FB601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AA458E">
        <w:rPr>
          <w:rFonts w:eastAsia="Times New Roman" w:cs="Times New Roman"/>
          <w:b/>
          <w:lang w:val="en-GB"/>
        </w:rPr>
        <w:t>Acknowledgements</w:t>
      </w:r>
    </w:p>
    <w:p w14:paraId="03D9EE6C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  <w:r w:rsidRPr="00AA458E">
        <w:rPr>
          <w:rFonts w:eastAsia="Calibri" w:cs="Times New Roman"/>
          <w:lang w:val="en-GB"/>
        </w:rPr>
        <w:t xml:space="preserve">This work was jointly funded by the German Academic Exchange Service (DAAD) and Higher Education Commission (HEC) of Pakistan. Hydrological data was provided by the Water and Power Development Authority, </w:t>
      </w:r>
      <w:proofErr w:type="gramStart"/>
      <w:r w:rsidRPr="00AA458E">
        <w:rPr>
          <w:rFonts w:eastAsia="Calibri" w:cs="Times New Roman"/>
          <w:lang w:val="en-GB"/>
        </w:rPr>
        <w:t>Pakistan</w:t>
      </w:r>
      <w:proofErr w:type="gramEnd"/>
      <w:r w:rsidRPr="00AA458E">
        <w:rPr>
          <w:rFonts w:eastAsia="Calibri" w:cs="Times New Roman"/>
          <w:lang w:val="en-GB"/>
        </w:rPr>
        <w:t xml:space="preserve"> and </w:t>
      </w:r>
      <w:proofErr w:type="spellStart"/>
      <w:r w:rsidRPr="00AA458E">
        <w:rPr>
          <w:rFonts w:eastAsia="Calibri" w:cs="Times New Roman"/>
          <w:lang w:val="en-GB"/>
        </w:rPr>
        <w:t>Dasu</w:t>
      </w:r>
      <w:proofErr w:type="spellEnd"/>
      <w:r w:rsidRPr="00AA458E">
        <w:rPr>
          <w:rFonts w:eastAsia="Calibri" w:cs="Times New Roman"/>
          <w:lang w:val="en-GB"/>
        </w:rPr>
        <w:t xml:space="preserve"> Hydropower Consultants. Their help is greatly appreciated.</w:t>
      </w:r>
    </w:p>
    <w:p w14:paraId="5A9C466D" w14:textId="77777777" w:rsidR="00FB6010" w:rsidRPr="00AA458E" w:rsidRDefault="00FB6010" w:rsidP="00FB6010">
      <w:pPr>
        <w:spacing w:after="0" w:line="240" w:lineRule="auto"/>
        <w:contextualSpacing/>
        <w:jc w:val="both"/>
        <w:rPr>
          <w:rFonts w:eastAsia="Calibri" w:cs="Times New Roman"/>
          <w:lang w:val="en-GB"/>
        </w:rPr>
      </w:pPr>
    </w:p>
    <w:p w14:paraId="3846AF58" w14:textId="77777777" w:rsidR="00FB6010" w:rsidRPr="00AA458E" w:rsidRDefault="00FB6010" w:rsidP="00FB6010">
      <w:pPr>
        <w:keepNext/>
        <w:keepLines/>
        <w:spacing w:after="0" w:line="240" w:lineRule="auto"/>
        <w:contextualSpacing/>
        <w:jc w:val="both"/>
        <w:outlineLvl w:val="0"/>
        <w:rPr>
          <w:rFonts w:eastAsia="Times New Roman" w:cs="Times New Roman"/>
          <w:b/>
          <w:lang w:val="en-GB"/>
        </w:rPr>
      </w:pPr>
      <w:r w:rsidRPr="00AA458E">
        <w:rPr>
          <w:rFonts w:eastAsia="Times New Roman" w:cs="Times New Roman"/>
          <w:b/>
          <w:lang w:val="en-GB"/>
        </w:rPr>
        <w:t>References</w:t>
      </w:r>
    </w:p>
    <w:p w14:paraId="0AC1A474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fldChar w:fldCharType="begin"/>
      </w:r>
      <w:r w:rsidRPr="00465E51">
        <w:rPr>
          <w:rFonts w:eastAsia="Calibri" w:cs="Times New Roman"/>
          <w:noProof/>
        </w:rPr>
        <w:instrText xml:space="preserve"> ADDIN EN.REFLIST </w:instrText>
      </w:r>
      <w:r w:rsidRPr="00AA458E">
        <w:rPr>
          <w:rFonts w:eastAsia="Calibri" w:cs="Times New Roman"/>
          <w:lang w:val="en-GB"/>
        </w:rPr>
        <w:fldChar w:fldCharType="separate"/>
      </w:r>
      <w:r w:rsidRPr="00AA458E">
        <w:rPr>
          <w:rFonts w:eastAsia="Calibri" w:cs="Times New Roman"/>
          <w:noProof/>
        </w:rPr>
        <w:t>Peshawar University, 1970. "The sediment load and measurements for their control in rivers of West Pakistan." Department of Water Resources, Peshawar.</w:t>
      </w:r>
    </w:p>
    <w:p w14:paraId="41CEB5AE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>Ali, K. F., 2009. "Construction of Sediment Budgets in Large Scale Drainage Basins: The case of the upper Indus River." PhD thesis, Department of Geography and Planning, University of Saskatchewan, Saskatoon.</w:t>
      </w:r>
    </w:p>
    <w:p w14:paraId="321CAF40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i/>
          <w:noProof/>
        </w:rPr>
      </w:pPr>
      <w:r w:rsidRPr="00AA458E">
        <w:rPr>
          <w:rFonts w:eastAsia="Calibri" w:cs="Times New Roman"/>
          <w:noProof/>
        </w:rPr>
        <w:t xml:space="preserve">Azim, F., Shakir, A. S. and Kanwal, A., 2016. "Impact of climate change on sediment yield for Naran watershed, Pakistan." </w:t>
      </w:r>
      <w:r w:rsidRPr="00AA458E">
        <w:rPr>
          <w:rFonts w:eastAsia="Calibri" w:cs="Times New Roman"/>
          <w:i/>
          <w:noProof/>
        </w:rPr>
        <w:t>Int. J. Sediment. Res.</w:t>
      </w:r>
    </w:p>
    <w:p w14:paraId="117BF854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Böhner, J. and Lucarini, V., 2015. "Prevailing climatic trends and runoff response from Hindukush-Karakoram-Himalaya, upper Indus basin." </w:t>
      </w:r>
      <w:r w:rsidRPr="00AA458E">
        <w:rPr>
          <w:rFonts w:eastAsia="Calibri" w:cs="Times New Roman"/>
          <w:i/>
          <w:noProof/>
        </w:rPr>
        <w:t>arXiv preprint arXiv:1503.06708</w:t>
      </w:r>
      <w:r w:rsidRPr="00AA458E">
        <w:rPr>
          <w:rFonts w:eastAsia="Calibri" w:cs="Times New Roman"/>
          <w:noProof/>
        </w:rPr>
        <w:t>.</w:t>
      </w:r>
    </w:p>
    <w:p w14:paraId="5BF26C55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Collins, D. N., 1996. "Sediment transport from glacierized basins in the Karakoram mountains, Erosion and sediment yield: Global and regional perspectives " </w:t>
      </w:r>
      <w:r w:rsidRPr="00AA458E">
        <w:rPr>
          <w:rFonts w:eastAsia="Calibri" w:cs="Times New Roman"/>
          <w:i/>
          <w:noProof/>
        </w:rPr>
        <w:t>IAHS</w:t>
      </w:r>
      <w:r w:rsidRPr="00AA458E">
        <w:rPr>
          <w:rFonts w:eastAsia="Calibri" w:cs="Times New Roman"/>
          <w:noProof/>
        </w:rPr>
        <w:t>(236).</w:t>
      </w:r>
    </w:p>
    <w:p w14:paraId="7E32CD18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>Dasu Hydropower Consultants, 2013. "Detailed Engineering Design Report, Part A; Engineering Design." 7.</w:t>
      </w:r>
    </w:p>
    <w:p w14:paraId="7DF31836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Fletcher, D. and Goss, E., 1993. "Forecasting with neural networks: an application using bankruptcy data." </w:t>
      </w:r>
      <w:r w:rsidRPr="00AA458E">
        <w:rPr>
          <w:rFonts w:eastAsia="Calibri" w:cs="Times New Roman"/>
          <w:i/>
          <w:noProof/>
        </w:rPr>
        <w:t>Information &amp; Management</w:t>
      </w:r>
      <w:r w:rsidRPr="00AA458E">
        <w:rPr>
          <w:rFonts w:eastAsia="Calibri" w:cs="Times New Roman"/>
          <w:noProof/>
        </w:rPr>
        <w:t>, 24(3), 159-167.</w:t>
      </w:r>
    </w:p>
    <w:p w14:paraId="71F4D19D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Gibbons, R. D., Bhaumik, D. K. and Aryal, S., 2009. </w:t>
      </w:r>
      <w:r w:rsidRPr="00AA458E">
        <w:rPr>
          <w:rFonts w:eastAsia="Calibri" w:cs="Times New Roman"/>
          <w:i/>
          <w:noProof/>
        </w:rPr>
        <w:t>Statistical Methods for Groundwater Monitoring: Second Edition</w:t>
      </w:r>
      <w:r w:rsidRPr="00AA458E">
        <w:rPr>
          <w:rFonts w:eastAsia="Calibri" w:cs="Times New Roman"/>
          <w:noProof/>
        </w:rPr>
        <w:t>.</w:t>
      </w:r>
    </w:p>
    <w:p w14:paraId="581A79EE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Gilbert, R. O., 1987. </w:t>
      </w:r>
      <w:r w:rsidRPr="00AA458E">
        <w:rPr>
          <w:rFonts w:eastAsia="Calibri" w:cs="Times New Roman"/>
          <w:i/>
          <w:noProof/>
        </w:rPr>
        <w:t>Statistical methods for environmental pollution monitoring</w:t>
      </w:r>
      <w:r w:rsidRPr="00AA458E">
        <w:rPr>
          <w:rFonts w:eastAsia="Calibri" w:cs="Times New Roman"/>
          <w:noProof/>
        </w:rPr>
        <w:t>, John Wiley &amp; Sons.</w:t>
      </w:r>
    </w:p>
    <w:p w14:paraId="0AC49015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Haykin, S., 1999. "Multilayer perceptrons." </w:t>
      </w:r>
      <w:r w:rsidRPr="00AA458E">
        <w:rPr>
          <w:rFonts w:eastAsia="Calibri" w:cs="Times New Roman"/>
          <w:i/>
          <w:noProof/>
        </w:rPr>
        <w:t>Neural networks: a comprehensive foundation</w:t>
      </w:r>
      <w:r w:rsidRPr="00AA458E">
        <w:rPr>
          <w:rFonts w:eastAsia="Calibri" w:cs="Times New Roman"/>
          <w:noProof/>
        </w:rPr>
        <w:t>, 2, 156-255.</w:t>
      </w:r>
    </w:p>
    <w:p w14:paraId="31D82955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Holeman, J. N., 1968. "The sediment yield of major rivers of the world." </w:t>
      </w:r>
      <w:r w:rsidRPr="00AA458E">
        <w:rPr>
          <w:rFonts w:eastAsia="Calibri" w:cs="Times New Roman"/>
          <w:i/>
          <w:noProof/>
        </w:rPr>
        <w:t>Water Resour. Res.</w:t>
      </w:r>
      <w:r w:rsidRPr="00AA458E">
        <w:rPr>
          <w:rFonts w:eastAsia="Calibri" w:cs="Times New Roman"/>
          <w:noProof/>
        </w:rPr>
        <w:t>, 4(4), 737-.</w:t>
      </w:r>
    </w:p>
    <w:p w14:paraId="4CB66218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Hussain, M., Nadya, S., Yusof, K. and Mustafa, M., 2017. "Potential impact of climate change on river inflows to the Batang Ai hydro plant,." </w:t>
      </w:r>
      <w:r w:rsidRPr="00AA458E">
        <w:rPr>
          <w:rFonts w:eastAsia="Calibri" w:cs="Times New Roman"/>
          <w:i/>
          <w:noProof/>
        </w:rPr>
        <w:t>The International Journal on Hydropower &amp; Dams</w:t>
      </w:r>
      <w:r w:rsidRPr="00AA458E">
        <w:rPr>
          <w:rFonts w:eastAsia="Calibri" w:cs="Times New Roman"/>
          <w:noProof/>
        </w:rPr>
        <w:t>(01), 44-48.</w:t>
      </w:r>
    </w:p>
    <w:p w14:paraId="0BDDFFC0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Kendall, M., 1975. "Rank Correlation Methods (4th edn.) Charles Griffin." </w:t>
      </w:r>
      <w:r w:rsidRPr="00AA458E">
        <w:rPr>
          <w:rFonts w:eastAsia="Calibri" w:cs="Times New Roman"/>
          <w:i/>
          <w:noProof/>
        </w:rPr>
        <w:t>San Francisco, CA</w:t>
      </w:r>
      <w:r w:rsidRPr="00AA458E">
        <w:rPr>
          <w:rFonts w:eastAsia="Calibri" w:cs="Times New Roman"/>
          <w:noProof/>
        </w:rPr>
        <w:t>, 8.</w:t>
      </w:r>
    </w:p>
    <w:p w14:paraId="5EA911BC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Lowe, J. and Fox, I., "Sedimentation in Tarbela reservoir." </w:t>
      </w:r>
      <w:r w:rsidRPr="00AA458E">
        <w:rPr>
          <w:rFonts w:eastAsia="Calibri" w:cs="Times New Roman"/>
          <w:i/>
          <w:noProof/>
        </w:rPr>
        <w:t>Proc., Commission Internationale des Grandes Barrages. Quatorzieme Congres des Grands Barrages, Rio de Janeiro</w:t>
      </w:r>
      <w:r w:rsidRPr="00AA458E">
        <w:rPr>
          <w:rFonts w:eastAsia="Calibri" w:cs="Times New Roman"/>
          <w:noProof/>
        </w:rPr>
        <w:t>.</w:t>
      </w:r>
    </w:p>
    <w:p w14:paraId="171A40DA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Mann, H., 1945. "Nonparametric tests against trend." </w:t>
      </w:r>
      <w:r w:rsidRPr="00AA458E">
        <w:rPr>
          <w:rFonts w:eastAsia="Calibri" w:cs="Times New Roman"/>
          <w:i/>
          <w:noProof/>
        </w:rPr>
        <w:t>Econmetrica</w:t>
      </w:r>
      <w:r w:rsidRPr="00AA458E">
        <w:rPr>
          <w:rFonts w:eastAsia="Calibri" w:cs="Times New Roman"/>
          <w:noProof/>
        </w:rPr>
        <w:t>, 13(3), 245-259.</w:t>
      </w:r>
    </w:p>
    <w:p w14:paraId="65369FB8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Meybeck, M., 1976. "Total mineral dissolved transport by world major rivers/Transport en sels dissous des plus grands fleuves mondiaux." </w:t>
      </w:r>
      <w:r w:rsidRPr="00AA458E">
        <w:rPr>
          <w:rFonts w:eastAsia="Calibri" w:cs="Times New Roman"/>
          <w:i/>
          <w:noProof/>
        </w:rPr>
        <w:t>Hydrolog. Sci. J.</w:t>
      </w:r>
      <w:r w:rsidRPr="00AA458E">
        <w:rPr>
          <w:rFonts w:eastAsia="Calibri" w:cs="Times New Roman"/>
          <w:noProof/>
        </w:rPr>
        <w:t>, 21(2), 265-284.</w:t>
      </w:r>
    </w:p>
    <w:p w14:paraId="7B9A3C58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Milliman, J., Quraishee, G. and Beg, M., 1984. "Sediment discharge from the Indus River to the ocean: past, present and future." </w:t>
      </w:r>
      <w:r w:rsidRPr="00AA458E">
        <w:rPr>
          <w:rFonts w:eastAsia="Calibri" w:cs="Times New Roman"/>
          <w:i/>
          <w:noProof/>
        </w:rPr>
        <w:t>Marine Geology and Oceanography of Arabian Sea and Coastal Pakistan</w:t>
      </w:r>
      <w:r w:rsidRPr="00AA458E">
        <w:rPr>
          <w:rFonts w:eastAsia="Calibri" w:cs="Times New Roman"/>
          <w:noProof/>
        </w:rPr>
        <w:t>, 65-70.</w:t>
      </w:r>
    </w:p>
    <w:p w14:paraId="6709E863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Sen, P. K., 1968. "Estimates of the regression coefficient based on Kendall's tau." </w:t>
      </w:r>
      <w:r w:rsidRPr="00AA458E">
        <w:rPr>
          <w:rFonts w:eastAsia="Calibri" w:cs="Times New Roman"/>
          <w:i/>
          <w:noProof/>
        </w:rPr>
        <w:t>J. Am. Stat. Assoc.</w:t>
      </w:r>
      <w:r w:rsidRPr="00AA458E">
        <w:rPr>
          <w:rFonts w:eastAsia="Calibri" w:cs="Times New Roman"/>
          <w:noProof/>
        </w:rPr>
        <w:t>, 63(324), 1379-1389.</w:t>
      </w:r>
    </w:p>
    <w:p w14:paraId="022517E1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Shoaib, M., Shamseldin, A. Y., Melville, B. W. and Khan, M. M., 2016. "Hybrid Wavelet Neural Network Approach." </w:t>
      </w:r>
      <w:r w:rsidRPr="00AA458E">
        <w:rPr>
          <w:rFonts w:eastAsia="Calibri" w:cs="Times New Roman"/>
          <w:i/>
          <w:noProof/>
        </w:rPr>
        <w:t>Artificial Neural Network Modelling</w:t>
      </w:r>
      <w:r w:rsidRPr="00AA458E">
        <w:rPr>
          <w:rFonts w:eastAsia="Calibri" w:cs="Times New Roman"/>
          <w:noProof/>
        </w:rPr>
        <w:t>, Springer, 127-143.</w:t>
      </w:r>
    </w:p>
    <w:p w14:paraId="6411B428" w14:textId="77777777" w:rsidR="00FB6010" w:rsidRPr="00AA458E" w:rsidRDefault="00FB6010" w:rsidP="00FB6010">
      <w:pPr>
        <w:spacing w:after="0" w:line="240" w:lineRule="auto"/>
        <w:ind w:left="360" w:hanging="360"/>
        <w:contextualSpacing/>
        <w:jc w:val="both"/>
        <w:rPr>
          <w:rFonts w:eastAsia="Calibri" w:cs="Times New Roman"/>
          <w:noProof/>
        </w:rPr>
      </w:pPr>
      <w:r w:rsidRPr="00AA458E">
        <w:rPr>
          <w:rFonts w:eastAsia="Calibri" w:cs="Times New Roman"/>
          <w:noProof/>
        </w:rPr>
        <w:t xml:space="preserve">Summerfield, M. A. and Hulton, N. J., 1994. "Natural controls of fluvial denudation rates in major world drainage basins." </w:t>
      </w:r>
      <w:r w:rsidRPr="00AA458E">
        <w:rPr>
          <w:rFonts w:eastAsia="Calibri" w:cs="Times New Roman"/>
          <w:i/>
          <w:noProof/>
        </w:rPr>
        <w:t>J. Geophys. Res-Sol. EA.</w:t>
      </w:r>
      <w:r w:rsidRPr="00AA458E">
        <w:rPr>
          <w:rFonts w:eastAsia="Calibri" w:cs="Times New Roman"/>
          <w:noProof/>
        </w:rPr>
        <w:t>, 99(B7), 13871-13883.</w:t>
      </w:r>
    </w:p>
    <w:p w14:paraId="04FD7F1C" w14:textId="51050A32" w:rsidR="007F35DD" w:rsidRDefault="00FB6010" w:rsidP="00465E51">
      <w:pPr>
        <w:spacing w:after="0" w:line="240" w:lineRule="auto"/>
        <w:ind w:left="360" w:hanging="360"/>
        <w:contextualSpacing/>
        <w:jc w:val="both"/>
      </w:pPr>
      <w:r w:rsidRPr="00AA458E">
        <w:rPr>
          <w:rFonts w:eastAsia="Calibri" w:cs="Times New Roman"/>
          <w:noProof/>
        </w:rPr>
        <w:t xml:space="preserve">Zhang, Q., Xu, C.-y., Becker, S. and Jiang, T., 2006. "Sediment and runoff changes in the Yangtze River basin during past 50 years." </w:t>
      </w:r>
      <w:r w:rsidRPr="00AA458E">
        <w:rPr>
          <w:rFonts w:eastAsia="Calibri" w:cs="Times New Roman"/>
          <w:i/>
          <w:noProof/>
        </w:rPr>
        <w:t>J. Hydrol.</w:t>
      </w:r>
      <w:r w:rsidRPr="00AA458E">
        <w:rPr>
          <w:rFonts w:eastAsia="Calibri" w:cs="Times New Roman"/>
          <w:noProof/>
        </w:rPr>
        <w:t>, 331(3), 511-523.</w:t>
      </w:r>
      <w:r w:rsidRPr="00AA458E">
        <w:rPr>
          <w:rFonts w:eastAsia="Calibri" w:cs="Times New Roman"/>
          <w:lang w:val="en-GB"/>
        </w:rPr>
        <w:fldChar w:fldCharType="end"/>
      </w:r>
    </w:p>
    <w:sectPr w:rsidR="007F35DD" w:rsidSect="00465E5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D6738" w14:textId="77777777" w:rsidR="003A73FC" w:rsidRDefault="003A73FC" w:rsidP="005521B9">
      <w:pPr>
        <w:spacing w:after="0" w:line="240" w:lineRule="auto"/>
      </w:pPr>
      <w:r>
        <w:separator/>
      </w:r>
    </w:p>
  </w:endnote>
  <w:endnote w:type="continuationSeparator" w:id="0">
    <w:p w14:paraId="26CB4B01" w14:textId="77777777" w:rsidR="003A73FC" w:rsidRDefault="003A73FC" w:rsidP="005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9143" w14:textId="77777777" w:rsidR="00AF6E9A" w:rsidRPr="007D608B" w:rsidRDefault="00AF5225" w:rsidP="007D608B">
    <w:pPr>
      <w:rPr>
        <w:b/>
        <w:i/>
        <w:color w:val="7F7F7F" w:themeColor="text1" w:themeTint="80"/>
        <w:sz w:val="18"/>
        <w:szCs w:val="18"/>
      </w:rPr>
    </w:pPr>
    <w:r w:rsidRPr="00412762">
      <w:rPr>
        <w:b/>
        <w:i/>
        <w:noProof/>
        <w:color w:val="808080" w:themeColor="background1" w:themeShade="80"/>
        <w:sz w:val="18"/>
        <w:szCs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A00BB8A" wp14:editId="19277A1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10143490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1290" name="Group 11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1291" name="Rectangle 1129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92" name="Text Box 11292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DA8A9D" w14:textId="77777777" w:rsidR="00AF6E9A" w:rsidRPr="00412762" w:rsidRDefault="00AF5225" w:rsidP="00412762">
                                <w:pPr>
                                  <w:rPr>
                                    <w:b/>
                                    <w:i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B046127" w14:textId="77777777" w:rsidR="00AF6E9A" w:rsidRDefault="003A73F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00BB8A" id="Group 11290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">
              <v:rect id="Rectangle 11291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92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i/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DA8A9D" w14:textId="77777777" w:rsidR="00AF6E9A" w:rsidRPr="00412762" w:rsidRDefault="00AF5225" w:rsidP="00412762">
                          <w:pPr>
                            <w:rPr>
                              <w:b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7B046127" w14:textId="77777777" w:rsidR="00AF6E9A" w:rsidRDefault="003A73F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412762">
      <w:rPr>
        <w:b/>
        <w:i/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84BAB3" wp14:editId="70FB2AC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10143490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588BF3" w14:textId="77777777" w:rsidR="00AF6E9A" w:rsidRDefault="00AF522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63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4BAB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E588BF3" w14:textId="77777777" w:rsidR="00AF6E9A" w:rsidRDefault="00AF522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63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975E5" w14:textId="77777777" w:rsidR="00AF6E9A" w:rsidRDefault="00AF5225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6EA53EFA" wp14:editId="546DF4A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10143490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2048" name="Group 20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049" name="Rectangle 2049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Text Box 2053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2066708651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4F39379" w14:textId="77777777" w:rsidR="00AF6E9A" w:rsidRPr="00412762" w:rsidRDefault="00AF5225" w:rsidP="00412762">
                                <w:pPr>
                                  <w:rPr>
                                    <w:b/>
                                    <w:i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0F6D4C3F" w14:textId="77777777" w:rsidR="00AF6E9A" w:rsidRDefault="003A73F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A53EFA" id="Group 2048" o:spid="_x0000_s1030" style="position:absolute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">
              <v:rect id="Rectangle 2049" o:spid="_x0000_s1031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3" o:spid="_x0000_s1032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i/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2066708651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4F39379" w14:textId="77777777" w:rsidR="00AF6E9A" w:rsidRPr="00412762" w:rsidRDefault="00AF5225" w:rsidP="00412762">
                          <w:pPr>
                            <w:rPr>
                              <w:b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  <w:p w14:paraId="0F6D4C3F" w14:textId="77777777" w:rsidR="00AF6E9A" w:rsidRDefault="003A73F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4EAF6A" wp14:editId="7AAC30B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10143490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2055" name="Rectangle 20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1139F5" w14:textId="77777777" w:rsidR="00AF6E9A" w:rsidRPr="00412762" w:rsidRDefault="00AF5225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1276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1276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412762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64</w:t>
                          </w:r>
                          <w:r w:rsidRPr="0041276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EAF6A" id="Rectangle 2055" o:spid="_x0000_s1033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" fillcolor="black [3213]" stroked="f" strokeweight="3pt">
              <v:textbox>
                <w:txbxContent>
                  <w:p w14:paraId="3E1139F5" w14:textId="77777777" w:rsidR="00AF6E9A" w:rsidRPr="00412762" w:rsidRDefault="00AF5225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412762"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412762"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412762"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64</w:t>
                    </w:r>
                    <w:r w:rsidRPr="00412762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CC752" w14:textId="77777777" w:rsidR="003A73FC" w:rsidRDefault="003A73FC" w:rsidP="005521B9">
      <w:pPr>
        <w:spacing w:after="0" w:line="240" w:lineRule="auto"/>
      </w:pPr>
      <w:r>
        <w:separator/>
      </w:r>
    </w:p>
  </w:footnote>
  <w:footnote w:type="continuationSeparator" w:id="0">
    <w:p w14:paraId="6FF7C2E9" w14:textId="77777777" w:rsidR="003A73FC" w:rsidRDefault="003A73FC" w:rsidP="0055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70B6" w14:textId="77777777" w:rsidR="00AF6E9A" w:rsidRDefault="003A73FC" w:rsidP="008033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9A02A1D"/>
    <w:multiLevelType w:val="hybridMultilevel"/>
    <w:tmpl w:val="B2E0D5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xtTC0MLc0NjG3MLFU0lEKTi0uzszPAykwrgUAEFLMnCwAAAA="/>
  </w:docVars>
  <w:rsids>
    <w:rsidRoot w:val="00FB6010"/>
    <w:rsid w:val="000C5F5A"/>
    <w:rsid w:val="001066AA"/>
    <w:rsid w:val="001326A9"/>
    <w:rsid w:val="00170E04"/>
    <w:rsid w:val="00181817"/>
    <w:rsid w:val="00241E7D"/>
    <w:rsid w:val="002423B0"/>
    <w:rsid w:val="003A37D3"/>
    <w:rsid w:val="003A73FC"/>
    <w:rsid w:val="00460C15"/>
    <w:rsid w:val="00465E51"/>
    <w:rsid w:val="00487250"/>
    <w:rsid w:val="004C1387"/>
    <w:rsid w:val="00542C14"/>
    <w:rsid w:val="005521B9"/>
    <w:rsid w:val="005C0C13"/>
    <w:rsid w:val="006064FE"/>
    <w:rsid w:val="00680D99"/>
    <w:rsid w:val="006843CA"/>
    <w:rsid w:val="006A50EE"/>
    <w:rsid w:val="006D1069"/>
    <w:rsid w:val="00791C21"/>
    <w:rsid w:val="00796352"/>
    <w:rsid w:val="007F35DD"/>
    <w:rsid w:val="007F4799"/>
    <w:rsid w:val="00832C23"/>
    <w:rsid w:val="008422D8"/>
    <w:rsid w:val="0086397F"/>
    <w:rsid w:val="008725F1"/>
    <w:rsid w:val="008743B0"/>
    <w:rsid w:val="008A2286"/>
    <w:rsid w:val="008A5D1E"/>
    <w:rsid w:val="008B3530"/>
    <w:rsid w:val="009021D8"/>
    <w:rsid w:val="00942061"/>
    <w:rsid w:val="00950BD9"/>
    <w:rsid w:val="0097291D"/>
    <w:rsid w:val="009908BC"/>
    <w:rsid w:val="00AE7039"/>
    <w:rsid w:val="00AF5225"/>
    <w:rsid w:val="00B1418A"/>
    <w:rsid w:val="00B268F3"/>
    <w:rsid w:val="00B4579F"/>
    <w:rsid w:val="00B47859"/>
    <w:rsid w:val="00B537D5"/>
    <w:rsid w:val="00B77816"/>
    <w:rsid w:val="00B96DFF"/>
    <w:rsid w:val="00C94F5A"/>
    <w:rsid w:val="00CF6814"/>
    <w:rsid w:val="00D124DC"/>
    <w:rsid w:val="00D420BB"/>
    <w:rsid w:val="00D80DA1"/>
    <w:rsid w:val="00DD6313"/>
    <w:rsid w:val="00E606B1"/>
    <w:rsid w:val="00ED2CB0"/>
    <w:rsid w:val="00F17EF8"/>
    <w:rsid w:val="00F43930"/>
    <w:rsid w:val="00F56A18"/>
    <w:rsid w:val="00FB329C"/>
    <w:rsid w:val="00FB6010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8C4E"/>
  <w15:chartTrackingRefBased/>
  <w15:docId w15:val="{16FBC8D0-8F09-4781-A87E-2A24ECA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010"/>
    <w:pPr>
      <w:spacing w:after="200" w:line="276" w:lineRule="auto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10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FB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10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B6010"/>
    <w:rPr>
      <w:color w:val="0563C1" w:themeColor="hyperlink"/>
      <w:u w:val="single"/>
    </w:rPr>
  </w:style>
  <w:style w:type="table" w:customStyle="1" w:styleId="TableGrid16">
    <w:name w:val="Table Grid16"/>
    <w:basedOn w:val="TableNormal"/>
    <w:next w:val="TableGrid"/>
    <w:uiPriority w:val="39"/>
    <w:rsid w:val="00FB601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6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010"/>
    <w:pPr>
      <w:spacing w:after="240" w:line="240" w:lineRule="auto"/>
      <w:ind w:left="720"/>
      <w:contextualSpacing/>
      <w:jc w:val="both"/>
    </w:pPr>
    <w:rPr>
      <w:rFonts w:eastAsia="MS Mincho" w:cs="Times New Roman"/>
      <w:sz w:val="20"/>
      <w:szCs w:val="20"/>
      <w:lang w:eastAsia="en-GB" w:bidi="ar-AE"/>
    </w:rPr>
  </w:style>
  <w:style w:type="paragraph" w:customStyle="1" w:styleId="Text">
    <w:name w:val="Text"/>
    <w:basedOn w:val="Normal"/>
    <w:rsid w:val="005C0C1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PMingLiU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DDEC-0FBE-4119-9E9F-CCE2D085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Ul Haq</dc:creator>
  <cp:keywords/>
  <dc:description/>
  <cp:lastModifiedBy>Faraz Ul Haq</cp:lastModifiedBy>
  <cp:revision>54</cp:revision>
  <dcterms:created xsi:type="dcterms:W3CDTF">2020-11-09T10:09:00Z</dcterms:created>
  <dcterms:modified xsi:type="dcterms:W3CDTF">2020-11-16T07:15:00Z</dcterms:modified>
</cp:coreProperties>
</file>